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894A15" w:rsidRDefault="00894A15" w:rsidP="00894A15">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35969EDB" wp14:editId="6E5913B8">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4A15" w:rsidRDefault="00894A15" w:rsidP="00894A15">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894A15" w:rsidRDefault="00894A15" w:rsidP="00894A15">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894A15" w:rsidRDefault="00894A15" w:rsidP="00894A15">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894A15" w:rsidRDefault="00894A15" w:rsidP="00894A15">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894A15" w:rsidRDefault="00894A15" w:rsidP="00894A15">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894A15" w:rsidRDefault="00894A15" w:rsidP="00894A15">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1" w:name="bookmark2"/>
      <w:r>
        <w:rPr>
          <w:noProof/>
          <w:lang w:val="uk-UA" w:eastAsia="uk-UA"/>
        </w:rPr>
        <w:drawing>
          <wp:inline distT="0" distB="0" distL="0" distR="0" wp14:anchorId="6A5663B7" wp14:editId="0F3C56A6">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0E7D7D" w:rsidRPr="00894A15" w:rsidRDefault="000E7D7D" w:rsidP="00894A15">
      <w:pPr>
        <w:pStyle w:val="a4"/>
        <w:spacing w:line="264" w:lineRule="auto"/>
        <w:contextualSpacing/>
        <w:jc w:val="both"/>
        <w:rPr>
          <w:rFonts w:ascii="Times New Roman" w:hAnsi="Times New Roman" w:cs="Times New Roman"/>
          <w:i/>
          <w:sz w:val="28"/>
          <w:szCs w:val="28"/>
          <w:u w:val="single"/>
          <w:lang w:val="uk-UA" w:eastAsia="ru-RU"/>
        </w:rPr>
      </w:pPr>
      <w:r w:rsidRPr="00894A15">
        <w:rPr>
          <w:rFonts w:ascii="Times New Roman" w:hAnsi="Times New Roman" w:cs="Times New Roman"/>
          <w:i/>
          <w:sz w:val="28"/>
          <w:szCs w:val="28"/>
          <w:u w:val="single"/>
          <w:lang w:val="uk-UA" w:eastAsia="ru-RU"/>
        </w:rPr>
        <w:t>Протягом якого терміну платник ПДВ може подати інформацію та копії документів, необхідних для розгляду питання виключення його з переліку платників, які відповідають критеріям ризиковості?</w:t>
      </w:r>
    </w:p>
    <w:p w:rsidR="000E7D7D" w:rsidRDefault="000E7D7D" w:rsidP="000E7D7D">
      <w:pPr>
        <w:pStyle w:val="a4"/>
        <w:spacing w:line="264" w:lineRule="auto"/>
        <w:ind w:firstLine="709"/>
        <w:contextualSpacing/>
        <w:jc w:val="center"/>
        <w:rPr>
          <w:rFonts w:ascii="Times New Roman" w:hAnsi="Times New Roman" w:cs="Times New Roman"/>
          <w:b/>
          <w:sz w:val="28"/>
          <w:szCs w:val="28"/>
          <w:lang w:val="uk-UA" w:eastAsia="ru-RU"/>
        </w:rPr>
      </w:pPr>
    </w:p>
    <w:p w:rsidR="000E7D7D" w:rsidRDefault="000E7D7D" w:rsidP="00894A15">
      <w:pPr>
        <w:pStyle w:val="a4"/>
        <w:ind w:firstLine="567"/>
        <w:contextualSpacing/>
        <w:jc w:val="both"/>
        <w:rPr>
          <w:rFonts w:ascii="Times New Roman" w:hAnsi="Times New Roman" w:cs="Times New Roman"/>
          <w:sz w:val="28"/>
          <w:szCs w:val="28"/>
          <w:lang w:val="uk-UA" w:eastAsia="ru-RU"/>
        </w:rPr>
      </w:pPr>
      <w:r w:rsidRPr="000E7D7D">
        <w:rPr>
          <w:rFonts w:ascii="Times New Roman" w:hAnsi="Times New Roman" w:cs="Times New Roman"/>
          <w:sz w:val="28"/>
          <w:szCs w:val="28"/>
          <w:lang w:val="uk-UA" w:eastAsia="ru-RU"/>
        </w:rPr>
        <w:t>Подання інформації та копій документів, необхідних для розгляду питання виключення платника податку з переліку платників, які відповідають критеріям ризиковості передбачено п. 6 Порядку зупинення реєстрації податкової накладної/розрахунку коригування в Єдиному реєстрі податкових накладних, затвердженого постановою Кабінету Міністрів України від 11 грудня 2019 року № 1165 «Про затвердження порядків з питань зупинення реєстрації податкової накладної/розрахунку коригування в Єдиному реєстрі податкових накладних» (далі – Порядок № 1165).      </w:t>
      </w:r>
    </w:p>
    <w:p w:rsidR="000E7D7D" w:rsidRDefault="000E7D7D" w:rsidP="00894A15">
      <w:pPr>
        <w:pStyle w:val="a4"/>
        <w:ind w:firstLine="567"/>
        <w:contextualSpacing/>
        <w:jc w:val="both"/>
        <w:rPr>
          <w:rFonts w:ascii="Times New Roman" w:hAnsi="Times New Roman" w:cs="Times New Roman"/>
          <w:sz w:val="28"/>
          <w:szCs w:val="28"/>
          <w:lang w:val="uk-UA" w:eastAsia="ru-RU"/>
        </w:rPr>
      </w:pPr>
      <w:r w:rsidRPr="000E7D7D">
        <w:rPr>
          <w:rFonts w:ascii="Times New Roman" w:hAnsi="Times New Roman" w:cs="Times New Roman"/>
          <w:sz w:val="28"/>
          <w:szCs w:val="28"/>
          <w:lang w:val="uk-UA" w:eastAsia="ru-RU"/>
        </w:rPr>
        <w:t>Згідно з абзацом 7 п. 6 Порядку №1165, комісією регіонального рівня розглядається питання виключення платника податку з переліку платників, які відповідають критеріям ризиковості платника податку, у разі виявлення обставин та/або отримання інформації, що свідчать про невідповідність платника податку критеріям ризиковості платника податку та/або отримання Інформації та копій відповідних документів від платника податку, що свідчать про невідповідність платника податку критеріям ризиковості платника податку.     </w:t>
      </w:r>
    </w:p>
    <w:p w:rsidR="000E7D7D" w:rsidRDefault="000E7D7D" w:rsidP="00894A15">
      <w:pPr>
        <w:pStyle w:val="a4"/>
        <w:ind w:firstLine="567"/>
        <w:contextualSpacing/>
        <w:jc w:val="both"/>
        <w:rPr>
          <w:rFonts w:ascii="Times New Roman" w:hAnsi="Times New Roman" w:cs="Times New Roman"/>
          <w:sz w:val="28"/>
          <w:szCs w:val="28"/>
          <w:lang w:val="uk-UA" w:eastAsia="ru-RU"/>
        </w:rPr>
      </w:pPr>
      <w:r w:rsidRPr="000E7D7D">
        <w:rPr>
          <w:rFonts w:ascii="Times New Roman" w:hAnsi="Times New Roman" w:cs="Times New Roman"/>
          <w:sz w:val="28"/>
          <w:szCs w:val="28"/>
          <w:lang w:val="uk-UA" w:eastAsia="ru-RU"/>
        </w:rPr>
        <w:t> Відповідно до абзацу 9 п. 6 Порядку № 1165, інформація та копії документів подаються платником податку до ДПС в електронній формі засобами електронного зв’язку з урахуванням вимог Законів України від 22 травня 2003 року № 851-IV «Про електронні документи та електронний документообіг», від 05 жовтня 2017 року № 2155-VIII «Про електронні довірчі послуги» та Порядку обміну електронними документами з контролюючими органами, затвердженого наказом Міністерства фінансів України від 06.06.2017 № 557 (в редакції наказу Міністерства фінансів України від 01.06.2020 № 261).      </w:t>
      </w:r>
    </w:p>
    <w:p w:rsidR="000E7D7D" w:rsidRDefault="000E7D7D" w:rsidP="00894A15">
      <w:pPr>
        <w:pStyle w:val="a4"/>
        <w:ind w:firstLine="567"/>
        <w:contextualSpacing/>
        <w:jc w:val="both"/>
        <w:rPr>
          <w:rFonts w:ascii="Times New Roman" w:hAnsi="Times New Roman" w:cs="Times New Roman"/>
          <w:sz w:val="28"/>
          <w:szCs w:val="28"/>
          <w:lang w:val="uk-UA" w:eastAsia="ru-RU"/>
        </w:rPr>
      </w:pPr>
      <w:r w:rsidRPr="000E7D7D">
        <w:rPr>
          <w:rFonts w:ascii="Times New Roman" w:hAnsi="Times New Roman" w:cs="Times New Roman"/>
          <w:sz w:val="28"/>
          <w:szCs w:val="28"/>
          <w:lang w:val="uk-UA" w:eastAsia="ru-RU"/>
        </w:rPr>
        <w:t>Порядком №1165 не визначено термін, в який платник може подати інформацію та копії документів, необхідних для розгляду питання виключення платника податку з переліку платників, які відповідають критеріям ризиковості платника податку.      </w:t>
      </w:r>
    </w:p>
    <w:p w:rsidR="000E7D7D" w:rsidRDefault="000E7D7D" w:rsidP="00894A15">
      <w:pPr>
        <w:pStyle w:val="a4"/>
        <w:ind w:firstLine="567"/>
        <w:contextualSpacing/>
        <w:jc w:val="both"/>
        <w:rPr>
          <w:rFonts w:ascii="Times New Roman" w:hAnsi="Times New Roman" w:cs="Times New Roman"/>
          <w:sz w:val="28"/>
          <w:szCs w:val="28"/>
          <w:lang w:val="uk-UA" w:eastAsia="ru-RU"/>
        </w:rPr>
      </w:pPr>
      <w:r w:rsidRPr="000E7D7D">
        <w:rPr>
          <w:rFonts w:ascii="Times New Roman" w:hAnsi="Times New Roman" w:cs="Times New Roman"/>
          <w:sz w:val="28"/>
          <w:szCs w:val="28"/>
          <w:lang w:val="uk-UA" w:eastAsia="ru-RU"/>
        </w:rPr>
        <w:t>В абзаці 17 п. 6 Порядку №1165 зазначено, що за результатами розгляду інформації та копій документів комісією регіонального рівня приймається рішення про відповідність/невідповідність платника податку критеріям ризиковості платника податку, яке платник податку отримує в електронному кабінеті у день його прийняття (додаток 4).      </w:t>
      </w:r>
    </w:p>
    <w:p w:rsidR="003C59DF" w:rsidRPr="0098746A" w:rsidRDefault="000E7D7D" w:rsidP="00894A15">
      <w:pPr>
        <w:pStyle w:val="a4"/>
        <w:ind w:firstLine="567"/>
        <w:contextualSpacing/>
        <w:jc w:val="both"/>
        <w:rPr>
          <w:rFonts w:ascii="Times New Roman" w:hAnsi="Times New Roman" w:cs="Times New Roman"/>
          <w:sz w:val="28"/>
          <w:szCs w:val="28"/>
          <w:lang w:eastAsia="ru-RU"/>
        </w:rPr>
      </w:pPr>
      <w:r w:rsidRPr="000E7D7D">
        <w:rPr>
          <w:rFonts w:ascii="Times New Roman" w:hAnsi="Times New Roman" w:cs="Times New Roman"/>
          <w:sz w:val="28"/>
          <w:szCs w:val="28"/>
          <w:lang w:val="uk-UA" w:eastAsia="ru-RU"/>
        </w:rPr>
        <w:t xml:space="preserve">Отже, подання інформації та копій документів, необхідних для розгляду питання виключення платника податку з переліку платників, які відповідають </w:t>
      </w:r>
      <w:r w:rsidRPr="000E7D7D">
        <w:rPr>
          <w:rFonts w:ascii="Times New Roman" w:hAnsi="Times New Roman" w:cs="Times New Roman"/>
          <w:sz w:val="28"/>
          <w:szCs w:val="28"/>
          <w:lang w:val="uk-UA" w:eastAsia="ru-RU"/>
        </w:rPr>
        <w:lastRenderedPageBreak/>
        <w:t>критеріям ризиковості платника податку, є доцільним у разі наявності діючого рішення про відповідність платника податку критеріям ризиковості платника ПДВ (у тому числі прийнятого комісією регіонального рівня за результатами розгляду інформації та копій відповідних документів від платника податку, що свідчать про невідповідність платника податку критеріям ризиковості платника податку). Інформація про прийняте комісією регіонального рівня рішення доступна платнику податку в електронному кабінеті платника</w:t>
      </w:r>
      <w:r w:rsidR="0098746A">
        <w:rPr>
          <w:rFonts w:ascii="Times New Roman" w:hAnsi="Times New Roman" w:cs="Times New Roman"/>
          <w:sz w:val="28"/>
          <w:szCs w:val="28"/>
          <w:lang w:val="uk-UA" w:eastAsia="ru-RU"/>
        </w:rPr>
        <w:t>.</w:t>
      </w:r>
    </w:p>
    <w:p w:rsidR="001F514B" w:rsidRPr="0098746A" w:rsidRDefault="001F514B"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98746A" w:rsidRDefault="00894A15" w:rsidP="00AC4391">
      <w:pPr>
        <w:pStyle w:val="a4"/>
        <w:spacing w:line="264" w:lineRule="auto"/>
        <w:ind w:firstLine="709"/>
        <w:contextualSpacing/>
        <w:jc w:val="both"/>
        <w:rPr>
          <w:rFonts w:ascii="Times New Roman" w:hAnsi="Times New Roman" w:cs="Times New Roman"/>
          <w:sz w:val="28"/>
          <w:szCs w:val="28"/>
          <w:lang w:eastAsia="ru-RU"/>
        </w:rPr>
      </w:pPr>
    </w:p>
    <w:p w:rsidR="00894A15" w:rsidRPr="00894A15" w:rsidRDefault="00894A15" w:rsidP="00894A15">
      <w:pPr>
        <w:spacing w:after="0" w:line="240" w:lineRule="auto"/>
        <w:jc w:val="both"/>
        <w:rPr>
          <w:rFonts w:ascii="Times New Roman" w:hAnsi="Times New Roman" w:cs="Times New Roman"/>
          <w:sz w:val="20"/>
          <w:szCs w:val="20"/>
          <w:lang w:val="uk-UA"/>
        </w:rPr>
      </w:pPr>
      <w:r w:rsidRPr="00894A15">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894A15">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894A15">
        <w:rPr>
          <w:rFonts w:ascii="Times New Roman" w:hAnsi="Times New Roman" w:cs="Times New Roman"/>
          <w:sz w:val="20"/>
          <w:szCs w:val="20"/>
          <w:lang w:val="uk-UA"/>
        </w:rPr>
        <w:t xml:space="preserve">: </w:t>
      </w:r>
      <w:hyperlink r:id="rId6" w:history="1">
        <w:r w:rsidRPr="00EA716F">
          <w:rPr>
            <w:rStyle w:val="a7"/>
            <w:rFonts w:ascii="Times New Roman" w:hAnsi="Times New Roman" w:cs="Times New Roman"/>
            <w:sz w:val="20"/>
            <w:szCs w:val="20"/>
            <w:lang w:val="en-US"/>
          </w:rPr>
          <w:t>ck</w:t>
        </w:r>
        <w:r w:rsidRPr="00894A15">
          <w:rPr>
            <w:rStyle w:val="a7"/>
            <w:rFonts w:ascii="Times New Roman" w:hAnsi="Times New Roman" w:cs="Times New Roman"/>
            <w:sz w:val="20"/>
            <w:szCs w:val="20"/>
            <w:lang w:val="uk-UA"/>
          </w:rPr>
          <w:t>.</w:t>
        </w:r>
        <w:r w:rsidRPr="00EA716F">
          <w:rPr>
            <w:rStyle w:val="a7"/>
            <w:rFonts w:ascii="Times New Roman" w:hAnsi="Times New Roman" w:cs="Times New Roman"/>
            <w:sz w:val="20"/>
            <w:szCs w:val="20"/>
            <w:lang w:val="en-US"/>
          </w:rPr>
          <w:t>zmi</w:t>
        </w:r>
        <w:r w:rsidRPr="00894A15">
          <w:rPr>
            <w:rStyle w:val="a7"/>
            <w:rFonts w:ascii="Times New Roman" w:hAnsi="Times New Roman" w:cs="Times New Roman"/>
            <w:sz w:val="20"/>
            <w:szCs w:val="20"/>
            <w:lang w:val="uk-UA"/>
          </w:rPr>
          <w:t>@</w:t>
        </w:r>
        <w:r w:rsidRPr="00EA716F">
          <w:rPr>
            <w:rStyle w:val="a7"/>
            <w:rFonts w:ascii="Times New Roman" w:hAnsi="Times New Roman" w:cs="Times New Roman"/>
            <w:sz w:val="20"/>
            <w:szCs w:val="20"/>
            <w:lang w:val="en-US"/>
          </w:rPr>
          <w:t>tax</w:t>
        </w:r>
        <w:r w:rsidRPr="00894A15">
          <w:rPr>
            <w:rStyle w:val="a7"/>
            <w:rFonts w:ascii="Times New Roman" w:hAnsi="Times New Roman" w:cs="Times New Roman"/>
            <w:sz w:val="20"/>
            <w:szCs w:val="20"/>
            <w:lang w:val="uk-UA"/>
          </w:rPr>
          <w:t>.</w:t>
        </w:r>
        <w:r w:rsidRPr="00EA716F">
          <w:rPr>
            <w:rStyle w:val="a7"/>
            <w:rFonts w:ascii="Times New Roman" w:hAnsi="Times New Roman" w:cs="Times New Roman"/>
            <w:sz w:val="20"/>
            <w:szCs w:val="20"/>
            <w:lang w:val="en-US"/>
          </w:rPr>
          <w:t>gov</w:t>
        </w:r>
        <w:r w:rsidRPr="00894A15">
          <w:rPr>
            <w:rStyle w:val="a7"/>
            <w:rFonts w:ascii="Times New Roman" w:hAnsi="Times New Roman" w:cs="Times New Roman"/>
            <w:sz w:val="20"/>
            <w:szCs w:val="20"/>
            <w:lang w:val="uk-UA"/>
          </w:rPr>
          <w:t>.</w:t>
        </w:r>
        <w:r w:rsidRPr="00EA716F">
          <w:rPr>
            <w:rStyle w:val="a7"/>
            <w:rFonts w:ascii="Times New Roman" w:hAnsi="Times New Roman" w:cs="Times New Roman"/>
            <w:sz w:val="20"/>
            <w:szCs w:val="20"/>
            <w:lang w:val="en-US"/>
          </w:rPr>
          <w:t>ua</w:t>
        </w:r>
      </w:hyperlink>
    </w:p>
    <w:p w:rsidR="00894A15" w:rsidRPr="00EA716F" w:rsidRDefault="00894A15" w:rsidP="00894A15">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7"/>
            <w:rFonts w:ascii="Times New Roman" w:hAnsi="Times New Roman" w:cs="Times New Roman"/>
            <w:sz w:val="20"/>
            <w:szCs w:val="20"/>
          </w:rPr>
          <w:t>https://ck.tax.gov.ua/</w:t>
        </w:r>
      </w:hyperlink>
    </w:p>
    <w:p w:rsidR="00AC4391" w:rsidRPr="00894A15" w:rsidRDefault="00AC4391" w:rsidP="006C7B98">
      <w:pPr>
        <w:pStyle w:val="a4"/>
        <w:ind w:firstLine="708"/>
        <w:jc w:val="center"/>
      </w:pPr>
    </w:p>
    <w:p w:rsidR="00AC4391" w:rsidRDefault="00AC4391" w:rsidP="006C7B98">
      <w:pPr>
        <w:pStyle w:val="a4"/>
        <w:ind w:firstLine="708"/>
        <w:jc w:val="center"/>
        <w:rPr>
          <w:lang w:val="uk-UA"/>
        </w:rPr>
      </w:pPr>
    </w:p>
    <w:sectPr w:rsidR="00AC4391" w:rsidSect="00AC4391">
      <w:pgSz w:w="11906" w:h="16838"/>
      <w:pgMar w:top="851"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C0B"/>
    <w:rsid w:val="000E7D7D"/>
    <w:rsid w:val="001F514B"/>
    <w:rsid w:val="003C59DF"/>
    <w:rsid w:val="005D3C0B"/>
    <w:rsid w:val="005E36C7"/>
    <w:rsid w:val="00631616"/>
    <w:rsid w:val="006C7B98"/>
    <w:rsid w:val="00794720"/>
    <w:rsid w:val="007C2787"/>
    <w:rsid w:val="007F1E3B"/>
    <w:rsid w:val="00894A15"/>
    <w:rsid w:val="0098746A"/>
    <w:rsid w:val="009A09A3"/>
    <w:rsid w:val="009F7B99"/>
    <w:rsid w:val="00AA7181"/>
    <w:rsid w:val="00AC4391"/>
    <w:rsid w:val="00AD31CA"/>
    <w:rsid w:val="00D07ADA"/>
    <w:rsid w:val="00D9536C"/>
    <w:rsid w:val="00DF069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4A15"/>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5D3C0B"/>
    <w:pPr>
      <w:spacing w:before="100" w:beforeAutospacing="1" w:after="100" w:afterAutospacing="1" w:line="240" w:lineRule="auto"/>
    </w:pPr>
    <w:rPr>
      <w:rFonts w:ascii="Times New Roman" w:eastAsiaTheme="minorEastAsia" w:hAnsi="Times New Roman" w:cs="Times New Roman"/>
      <w:sz w:val="24"/>
      <w:szCs w:val="24"/>
      <w:lang w:val="uk-UA" w:eastAsia="uk-UA"/>
    </w:rPr>
  </w:style>
  <w:style w:type="paragraph" w:styleId="a4">
    <w:name w:val="No Spacing"/>
    <w:uiPriority w:val="1"/>
    <w:qFormat/>
    <w:rsid w:val="005D3C0B"/>
    <w:pPr>
      <w:spacing w:after="0" w:line="240" w:lineRule="auto"/>
    </w:pPr>
    <w:rPr>
      <w:lang w:val="ru-RU"/>
    </w:rPr>
  </w:style>
  <w:style w:type="paragraph" w:styleId="a5">
    <w:name w:val="Balloon Text"/>
    <w:basedOn w:val="a"/>
    <w:link w:val="a6"/>
    <w:uiPriority w:val="99"/>
    <w:semiHidden/>
    <w:unhideWhenUsed/>
    <w:rsid w:val="00894A1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94A15"/>
    <w:rPr>
      <w:rFonts w:ascii="Tahoma" w:hAnsi="Tahoma" w:cs="Tahoma"/>
      <w:sz w:val="16"/>
      <w:szCs w:val="16"/>
      <w:lang w:val="ru-RU"/>
    </w:rPr>
  </w:style>
  <w:style w:type="character" w:styleId="a7">
    <w:name w:val="Hyperlink"/>
    <w:uiPriority w:val="99"/>
    <w:rsid w:val="00894A1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4A15"/>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5D3C0B"/>
    <w:pPr>
      <w:spacing w:before="100" w:beforeAutospacing="1" w:after="100" w:afterAutospacing="1" w:line="240" w:lineRule="auto"/>
    </w:pPr>
    <w:rPr>
      <w:rFonts w:ascii="Times New Roman" w:eastAsiaTheme="minorEastAsia" w:hAnsi="Times New Roman" w:cs="Times New Roman"/>
      <w:sz w:val="24"/>
      <w:szCs w:val="24"/>
      <w:lang w:val="uk-UA" w:eastAsia="uk-UA"/>
    </w:rPr>
  </w:style>
  <w:style w:type="paragraph" w:styleId="a4">
    <w:name w:val="No Spacing"/>
    <w:uiPriority w:val="1"/>
    <w:qFormat/>
    <w:rsid w:val="005D3C0B"/>
    <w:pPr>
      <w:spacing w:after="0" w:line="240" w:lineRule="auto"/>
    </w:pPr>
    <w:rPr>
      <w:lang w:val="ru-RU"/>
    </w:rPr>
  </w:style>
  <w:style w:type="paragraph" w:styleId="a5">
    <w:name w:val="Balloon Text"/>
    <w:basedOn w:val="a"/>
    <w:link w:val="a6"/>
    <w:uiPriority w:val="99"/>
    <w:semiHidden/>
    <w:unhideWhenUsed/>
    <w:rsid w:val="00894A1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94A15"/>
    <w:rPr>
      <w:rFonts w:ascii="Tahoma" w:hAnsi="Tahoma" w:cs="Tahoma"/>
      <w:sz w:val="16"/>
      <w:szCs w:val="16"/>
      <w:lang w:val="ru-RU"/>
    </w:rPr>
  </w:style>
  <w:style w:type="character" w:styleId="a7">
    <w:name w:val="Hyperlink"/>
    <w:uiPriority w:val="99"/>
    <w:rsid w:val="00894A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2163</Words>
  <Characters>1233</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Козюба Яна Іванівна</cp:lastModifiedBy>
  <cp:revision>2</cp:revision>
  <cp:lastPrinted>2022-12-15T07:36:00Z</cp:lastPrinted>
  <dcterms:created xsi:type="dcterms:W3CDTF">2022-12-22T07:57:00Z</dcterms:created>
  <dcterms:modified xsi:type="dcterms:W3CDTF">2022-12-22T07:57:00Z</dcterms:modified>
</cp:coreProperties>
</file>